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7B" w:rsidRPr="00EB447B" w:rsidRDefault="00EB447B" w:rsidP="00EB447B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l0"/>
      <w:bookmarkEnd w:id="0"/>
      <w:r w:rsidRPr="00EB4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 августа 1995 года N 135-ФЗ</w:t>
      </w:r>
    </w:p>
    <w:p w:rsidR="00EB447B" w:rsidRPr="00EB447B" w:rsidRDefault="00EB447B" w:rsidP="00EB447B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EB447B">
        <w:rPr>
          <w:rFonts w:ascii="Times New Roman" w:eastAsia="Times New Roman" w:hAnsi="Times New Roman" w:cs="Times New Roman"/>
          <w:sz w:val="53"/>
          <w:szCs w:val="53"/>
          <w:lang w:eastAsia="ru-RU"/>
        </w:rPr>
        <w:t>РОССИЙСКАЯ ФЕДЕРАЦИЯ</w:t>
      </w:r>
    </w:p>
    <w:p w:rsidR="00EB447B" w:rsidRPr="00EB447B" w:rsidRDefault="00EB447B" w:rsidP="00EB447B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EB447B">
        <w:rPr>
          <w:rFonts w:ascii="Times New Roman" w:eastAsia="Times New Roman" w:hAnsi="Times New Roman" w:cs="Times New Roman"/>
          <w:sz w:val="53"/>
          <w:szCs w:val="53"/>
          <w:lang w:eastAsia="ru-RU"/>
        </w:rPr>
        <w:t>ФЕДЕРАЛЬНЫЙ ЗАКОН</w:t>
      </w:r>
    </w:p>
    <w:p w:rsidR="00EB447B" w:rsidRPr="00EB447B" w:rsidRDefault="00EB447B" w:rsidP="00EB447B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EB447B">
        <w:rPr>
          <w:rFonts w:ascii="Times New Roman" w:eastAsia="Times New Roman" w:hAnsi="Times New Roman" w:cs="Times New Roman"/>
          <w:sz w:val="53"/>
          <w:szCs w:val="53"/>
          <w:lang w:eastAsia="ru-RU"/>
        </w:rPr>
        <w:t>О БЛАГОТВОРИТЕЛЬНОЙ ДЕЯТЕЛЬНОСТИ И ДОБРОВОЛЬЧЕСТВЕ (ВОЛОНТЕРСТВЕ)</w:t>
      </w:r>
      <w:bookmarkStart w:id="1" w:name="l1"/>
      <w:bookmarkEnd w:id="1"/>
    </w:p>
    <w:p w:rsidR="00EB447B" w:rsidRPr="00EB447B" w:rsidRDefault="00EB447B" w:rsidP="00EB447B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447B">
        <w:rPr>
          <w:rFonts w:ascii="Times New Roman" w:eastAsia="Times New Roman" w:hAnsi="Times New Roman" w:cs="Times New Roman"/>
          <w:sz w:val="21"/>
          <w:szCs w:val="21"/>
          <w:lang w:eastAsia="ru-RU"/>
        </w:rPr>
        <w:t>(в ред. Федеральных законов </w:t>
      </w:r>
      <w:hyperlink r:id="rId4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21.03.2002 N 31-ФЗ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5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25.07.2002 N 112-ФЗ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6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04.07.2003 N 94-ФЗ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7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22.08.2004 N 122-ФЗ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8" w:anchor="l0" w:tgtFrame="_blank" w:history="1">
        <w:proofErr w:type="gramStart"/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</w:t>
        </w:r>
        <w:proofErr w:type="gramEnd"/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 xml:space="preserve"> 30.12.2006 N 276-ФЗ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9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30.12.2008 N 309-ФЗ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10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11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05.05.2014 N 103-ФЗ</w:t>
        </w:r>
      </w:hyperlink>
      <w:r w:rsidRPr="00EB447B">
        <w:rPr>
          <w:rFonts w:ascii="Times New Roman" w:eastAsia="Times New Roman" w:hAnsi="Times New Roman" w:cs="Times New Roman"/>
          <w:sz w:val="21"/>
          <w:lang w:eastAsia="ru-RU"/>
        </w:rPr>
        <w:t>, </w:t>
      </w:r>
      <w:hyperlink r:id="rId12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13" w:anchor="l0" w:tgtFrame="_blank" w:history="1">
        <w:r w:rsidRPr="00EB447B">
          <w:rPr>
            <w:rFonts w:ascii="Times New Roman" w:eastAsia="Times New Roman" w:hAnsi="Times New Roman" w:cs="Times New Roman"/>
            <w:sz w:val="21"/>
            <w:u w:val="single"/>
            <w:lang w:eastAsia="ru-RU"/>
          </w:rPr>
          <w:t>от 18.12.2018 N 469-ФЗ</w:t>
        </w:r>
      </w:hyperlink>
      <w:r w:rsidRPr="00EB447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 Думой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 июля 1995 года</w:t>
      </w:r>
      <w:bookmarkStart w:id="2" w:name="l2"/>
      <w:bookmarkEnd w:id="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  <w:bookmarkStart w:id="3" w:name="l3"/>
      <w:bookmarkEnd w:id="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14" w:anchor="l2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30.12.2006 N 276-ФЗ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" w:name="l562"/>
      <w:bookmarkEnd w:id="4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5" w:name="h22"/>
      <w:bookmarkEnd w:id="5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I. Общие положения</w:t>
      </w:r>
      <w:bookmarkStart w:id="6" w:name="l4"/>
      <w:bookmarkEnd w:id="6"/>
    </w:p>
    <w:p w:rsidR="00EB447B" w:rsidRPr="00EB447B" w:rsidRDefault="00EB447B" w:rsidP="00EB447B">
      <w:pPr>
        <w:shd w:val="clear" w:color="auto" w:fill="FFFFFF"/>
        <w:spacing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7" w:name="h24"/>
      <w:bookmarkEnd w:id="7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1. Благотворительная деятельность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  <w:bookmarkStart w:id="8" w:name="l5"/>
      <w:bookmarkEnd w:id="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 </w:t>
      </w:r>
      <w:hyperlink r:id="rId15" w:anchor="l573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 настоящего Федерального закона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16" w:anchor="l2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9" w:name="l573"/>
      <w:bookmarkEnd w:id="9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17" w:anchor="l2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0" w:name="h33"/>
      <w:bookmarkEnd w:id="10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2. Цели благотворительной деятельности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и добровольческая (волонтерская) деятельность осуществляется в целях: (в ред. Федерального закона </w:t>
      </w:r>
      <w:hyperlink r:id="rId18" w:anchor="l56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1" w:name="l6"/>
      <w:bookmarkEnd w:id="1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bookmarkStart w:id="12" w:name="l7"/>
      <w:bookmarkEnd w:id="12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Start w:id="13" w:name="l8"/>
      <w:bookmarkEnd w:id="1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Start w:id="14" w:name="l9"/>
      <w:bookmarkEnd w:id="1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укреплению престижа и роли семьи в обществе;</w:t>
      </w:r>
      <w:bookmarkStart w:id="15" w:name="l10"/>
      <w:bookmarkEnd w:id="1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защите материнства, детства и отцовства;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содействия деятельности в сфере образования, науки, культуры, искусства, просвещения, духовному развитию личности;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  <w:bookmarkStart w:id="16" w:name="l11"/>
      <w:bookmarkEnd w:id="16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 (в ред. Федерального закона </w:t>
      </w:r>
      <w:hyperlink r:id="rId19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и защиты животных; (в ред. Федерального закона </w:t>
      </w:r>
      <w:hyperlink r:id="rId20" w:anchor="l24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30.12.2008 N 309-ФЗ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7" w:name="l12"/>
      <w:bookmarkEnd w:id="17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 (в ред. Федерального закона </w:t>
      </w:r>
      <w:hyperlink r:id="rId21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Start w:id="18" w:name="l564"/>
      <w:bookmarkEnd w:id="18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22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бесплатной юридической помощи и правового просвещения населения; (в ред. Федерального закона </w:t>
      </w:r>
      <w:hyperlink r:id="rId23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добровольческой (волонтерской) деятельности; (в ред. Федеральных законов </w:t>
      </w:r>
      <w:hyperlink r:id="rId24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5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деятельности по профилактике безнадзорности и правонарушений несовершеннолетних;</w:t>
      </w:r>
      <w:bookmarkStart w:id="19" w:name="l574"/>
      <w:bookmarkEnd w:id="19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26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0" w:name="l567"/>
      <w:bookmarkEnd w:id="2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развитию научно-технического, художественного творчества детей и молодежи; (в ред. Федерального закона </w:t>
      </w:r>
      <w:hyperlink r:id="rId27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1" w:name="l565"/>
      <w:bookmarkEnd w:id="2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патриотическому, духовно-нравственному воспитанию детей и молодежи; (в ред. Федерального закона </w:t>
      </w:r>
      <w:hyperlink r:id="rId28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поддержки общественно значимых молодежных инициатив, проектов, детского и молодежного движения, детских и молодежных организаций; (в ред. Федерального закона </w:t>
      </w:r>
      <w:hyperlink r:id="rId29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деятельности по производству и (или) распространению социальной рекламы; (в ред. Федерального закона </w:t>
      </w:r>
      <w:hyperlink r:id="rId30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профилактике социально опасных форм поведения граждан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2" w:name="l566"/>
      <w:bookmarkEnd w:id="22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31" w:anchor="l3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  <w:bookmarkStart w:id="23" w:name="l13"/>
      <w:bookmarkEnd w:id="2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одновременно с благотворительной деятельностью предвыборную агитацию, агитацию по вопросам референдума запрещается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32" w:anchor="l28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04.07.2003 N 94-ФЗ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24" w:name="h68"/>
      <w:bookmarkEnd w:id="24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3. Законодательство о благотворительной деятельности</w:t>
      </w:r>
      <w:bookmarkStart w:id="25" w:name="l14"/>
      <w:bookmarkEnd w:id="2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благотворительной деятельности состоит из соответствующих положений </w:t>
      </w:r>
      <w:hyperlink r:id="rId33" w:anchor="l0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Конституции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Гражданского </w:t>
      </w:r>
      <w:hyperlink r:id="rId34" w:anchor="l8495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кодекса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настоящего Федерального закона, иных федеральных законов и законов субъектов Российской Федерации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6" w:name="l15"/>
      <w:bookmarkEnd w:id="26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35" w:anchor="l28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04.07.2003 N 94-ФЗ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36" w:anchor="l2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30.12.2006 N 276-ФЗ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привлечения добровольцев (волонтеров) для осуществления деятельности религиозных организаций определяются Федеральным законом </w:t>
      </w:r>
      <w:hyperlink r:id="rId37" w:anchor="l0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26 сентября 1997 года N 125-ФЗ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свободе совести и о религиозных объединениях"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7" w:name="l575"/>
      <w:bookmarkEnd w:id="27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38" w:anchor="l57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участия добровольцев (волонтеров) в работах по сохранению объектов культурного наследия, включенных в единый государственный реестр объектов 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законом </w:t>
      </w:r>
      <w:hyperlink r:id="rId39" w:anchor="l0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 июня 2002 года N 73-ФЗ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объектах культурного наследия (памятниках истории и культуры) народов Российской Федерации"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8" w:name="l631"/>
      <w:bookmarkEnd w:id="28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0" w:anchor="l2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18.12.2018 </w:t>
        </w:r>
        <w:proofErr w:type="gramStart"/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469-ФЗ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  <w:bookmarkStart w:id="29" w:name="l563"/>
      <w:bookmarkEnd w:id="2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1" w:anchor="l28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04.07.2003 N 94-ФЗ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30" w:name="l16"/>
      <w:bookmarkEnd w:id="3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31" w:name="h83"/>
      <w:bookmarkEnd w:id="31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4. Право на осуществление благотворительной деятельности</w:t>
      </w:r>
      <w:bookmarkStart w:id="32" w:name="l17"/>
      <w:bookmarkEnd w:id="3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  <w:bookmarkStart w:id="33" w:name="l18"/>
      <w:bookmarkEnd w:id="3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  <w:bookmarkStart w:id="34" w:name="l19"/>
      <w:bookmarkEnd w:id="34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35" w:name="h96"/>
      <w:bookmarkEnd w:id="35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5. Участники благотворительной деятельности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(волонтеры), 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6" w:name="l20"/>
      <w:bookmarkStart w:id="37" w:name="l21"/>
      <w:bookmarkEnd w:id="36"/>
      <w:bookmarkEnd w:id="37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2" w:anchor="l4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- лица, осуществляющие благотворительные пожертвования в формах:</w:t>
      </w:r>
      <w:bookmarkStart w:id="38" w:name="l22"/>
      <w:bookmarkEnd w:id="3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bookmarkStart w:id="39" w:name="l23"/>
      <w:bookmarkEnd w:id="3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бескорыстного (безвозмездного или на льготных условиях) выполнения работ, предоставления услуг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3" w:anchor="l7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0" w:name="l24"/>
      <w:bookmarkEnd w:id="4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Благотворители вправе определять цели и порядок использования своих пожертвований.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Добровольцы (волонтеры) - физические лица, осуществляющие добровольческую (волонтерскую) деятельность в целях, указанных в </w:t>
      </w:r>
      <w:hyperlink r:id="rId44" w:anchor="l573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 настоящего Федерального закона, или в иных общественно полезных целях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1" w:name="l25"/>
      <w:bookmarkStart w:id="42" w:name="l26"/>
      <w:bookmarkEnd w:id="41"/>
      <w:bookmarkEnd w:id="42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5" w:anchor="l4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лица, получающие благотворительные пожертвования от благотворителей, помощь добровольцев (волонтеров)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6" w:anchor="l4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3" w:name="l576"/>
      <w:bookmarkEnd w:id="43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7" w:anchor="l4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48" w:anchor="l4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4" w:name="l610"/>
      <w:bookmarkEnd w:id="4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религиозной организации, ассоциации (союза), фонда или автономной некоммерческой организации, которая осуществляет деятельность в целях, указанных в </w:t>
      </w:r>
      <w:hyperlink r:id="rId49" w:anchor="l573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5" w:name="l577"/>
      <w:bookmarkStart w:id="46" w:name="l611"/>
      <w:bookmarkEnd w:id="45"/>
      <w:bookmarkEnd w:id="46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50" w:anchor="l4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 05.02.2018 </w:t>
        </w:r>
        <w:proofErr w:type="gramStart"/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47" w:name="h128"/>
      <w:bookmarkEnd w:id="47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6. Благотворительная организация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  <w:bookmarkStart w:id="48" w:name="l578"/>
      <w:bookmarkStart w:id="49" w:name="l27"/>
      <w:bookmarkStart w:id="50" w:name="l28"/>
      <w:bookmarkEnd w:id="48"/>
      <w:bookmarkEnd w:id="49"/>
      <w:bookmarkEnd w:id="5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  <w:bookmarkStart w:id="51" w:name="l29"/>
      <w:bookmarkEnd w:id="51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52" w:name="h140"/>
      <w:bookmarkEnd w:id="52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7. Формы благотворительных организаций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  <w:bookmarkStart w:id="53" w:name="l30"/>
      <w:bookmarkEnd w:id="5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  <w:bookmarkStart w:id="54" w:name="l31"/>
      <w:bookmarkEnd w:id="54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55" w:name="h568"/>
      <w:bookmarkEnd w:id="55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7.1. - Утратила силу</w:t>
      </w:r>
      <w:proofErr w:type="gramStart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.</w:t>
      </w:r>
      <w:bookmarkStart w:id="56" w:name="l571"/>
      <w:bookmarkStart w:id="57" w:name="l570"/>
      <w:bookmarkEnd w:id="56"/>
      <w:bookmarkEnd w:id="57"/>
      <w:proofErr w:type="gramEnd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 </w:t>
      </w:r>
      <w:r w:rsidRPr="00EB447B">
        <w:rPr>
          <w:rFonts w:ascii="Times New Roman" w:eastAsia="Times New Roman" w:hAnsi="Times New Roman" w:cs="Times New Roman"/>
          <w:b/>
          <w:bCs/>
          <w:sz w:val="33"/>
          <w:lang w:eastAsia="ru-RU"/>
        </w:rPr>
        <w:t>(</w:t>
      </w:r>
      <w:proofErr w:type="gramStart"/>
      <w:r w:rsidRPr="00EB447B">
        <w:rPr>
          <w:rFonts w:ascii="Times New Roman" w:eastAsia="Times New Roman" w:hAnsi="Times New Roman" w:cs="Times New Roman"/>
          <w:b/>
          <w:bCs/>
          <w:sz w:val="33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b/>
          <w:bCs/>
          <w:sz w:val="33"/>
          <w:lang w:eastAsia="ru-RU"/>
        </w:rPr>
        <w:t xml:space="preserve"> ред. Федерального закона </w:t>
      </w:r>
      <w:hyperlink r:id="rId51" w:anchor="l59" w:tgtFrame="_blank" w:history="1">
        <w:r w:rsidRPr="00EB447B">
          <w:rPr>
            <w:rFonts w:ascii="Times New Roman" w:eastAsia="Times New Roman" w:hAnsi="Times New Roman" w:cs="Times New Roman"/>
            <w:b/>
            <w:bCs/>
            <w:sz w:val="33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b/>
          <w:bCs/>
          <w:sz w:val="33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58" w:name="h150"/>
      <w:bookmarkEnd w:id="58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EB447B" w:rsidRPr="00EB447B" w:rsidRDefault="00EB447B" w:rsidP="00EB447B">
      <w:pPr>
        <w:shd w:val="clear" w:color="auto" w:fill="FFFFFF"/>
        <w:spacing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59" w:name="h153"/>
      <w:bookmarkEnd w:id="59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8. Учредители благотворительной организации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  <w:bookmarkStart w:id="60" w:name="l32"/>
      <w:bookmarkStart w:id="61" w:name="l33"/>
      <w:bookmarkEnd w:id="60"/>
      <w:bookmarkEnd w:id="61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62" w:name="h162"/>
      <w:bookmarkEnd w:id="62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9. Государственная регистрация благотворительной организации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благотворительной организации осуществляется в порядке, установленном федеральными законами.</w:t>
      </w:r>
      <w:bookmarkStart w:id="63" w:name="l34"/>
      <w:bookmarkEnd w:id="6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4" w:name="l35"/>
      <w:bookmarkEnd w:id="64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52" w:anchor="l171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21.03.2002 N 31-ФЗ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65" w:name="h174"/>
      <w:bookmarkEnd w:id="65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10. Высший орган управления благотворительной организацией</w:t>
      </w:r>
      <w:bookmarkStart w:id="66" w:name="l36"/>
      <w:bookmarkEnd w:id="66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высшего органа управления благотворительной организацией относятся:</w:t>
      </w:r>
      <w:bookmarkStart w:id="67" w:name="l37"/>
      <w:bookmarkEnd w:id="67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устава благотворительной организации;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  <w:bookmarkStart w:id="68" w:name="l38"/>
      <w:bookmarkEnd w:id="6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благотворительных программ;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плана, бюджета благотворительной организац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  <w:bookmarkStart w:id="69" w:name="l39"/>
      <w:bookmarkEnd w:id="6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  <w:bookmarkStart w:id="70" w:name="l40"/>
      <w:bookmarkEnd w:id="7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1" w:name="l41"/>
      <w:bookmarkEnd w:id="71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53" w:anchor="l59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  <w:bookmarkStart w:id="72" w:name="l42"/>
      <w:bookmarkEnd w:id="72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73" w:name="h207"/>
      <w:bookmarkEnd w:id="73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11. Реорганизация и ликвидация благотворительной организации</w:t>
      </w:r>
      <w:bookmarkStart w:id="74" w:name="l43"/>
      <w:bookmarkEnd w:id="7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ликвидация благотворительной организации осуществляются в установленном законом порядке.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не может быть реорганизована в хозяйственное товарищество или общество.</w:t>
      </w:r>
      <w:bookmarkStart w:id="75" w:name="l44"/>
      <w:bookmarkEnd w:id="7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6" w:name="l45"/>
      <w:bookmarkEnd w:id="76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54" w:anchor="l42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25.07.2002 N 112-ФЗ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77" w:name="h221"/>
      <w:bookmarkEnd w:id="77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III. Условия и порядок осуществления деятельности благотворительной организации</w:t>
      </w:r>
      <w:bookmarkStart w:id="78" w:name="l46"/>
      <w:bookmarkEnd w:id="78"/>
    </w:p>
    <w:p w:rsidR="00EB447B" w:rsidRPr="00EB447B" w:rsidRDefault="00EB447B" w:rsidP="00EB447B">
      <w:pPr>
        <w:shd w:val="clear" w:color="auto" w:fill="FFFFFF"/>
        <w:spacing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79" w:name="h224"/>
      <w:bookmarkEnd w:id="79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12. Деятельность благотворительной организации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lastRenderedPageBreak/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  <w:bookmarkStart w:id="80" w:name="l47"/>
      <w:bookmarkEnd w:id="8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организация вправе заниматься деятельностью по привлечению ресурсов и ведению 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</w:t>
      </w:r>
      <w:bookmarkStart w:id="81" w:name="l48"/>
      <w:bookmarkEnd w:id="8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  <w:bookmarkStart w:id="82" w:name="l49"/>
      <w:bookmarkStart w:id="83" w:name="l50"/>
      <w:bookmarkEnd w:id="82"/>
      <w:bookmarkEnd w:id="8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84" w:name="h246"/>
      <w:bookmarkEnd w:id="84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13. Филиалы и представительства благотворительной организации</w:t>
      </w:r>
      <w:bookmarkStart w:id="85" w:name="l51"/>
      <w:bookmarkEnd w:id="8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  <w:bookmarkStart w:id="86" w:name="l52"/>
      <w:bookmarkStart w:id="87" w:name="l53"/>
      <w:bookmarkEnd w:id="86"/>
      <w:bookmarkEnd w:id="87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  <w:bookmarkStart w:id="88" w:name="l54"/>
      <w:bookmarkEnd w:id="8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lastRenderedPageBreak/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  <w:bookmarkStart w:id="89" w:name="l55"/>
      <w:bookmarkEnd w:id="8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  <w:bookmarkStart w:id="90" w:name="l56"/>
      <w:bookmarkEnd w:id="90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91" w:name="h270"/>
      <w:bookmarkEnd w:id="91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14. Объединения (ассоциации и союзы) благотворительных организаций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  <w:bookmarkStart w:id="92" w:name="l57"/>
      <w:bookmarkEnd w:id="9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(ассоциация, союз) благотворительных организаций является некоммерческой организацией.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объединения (ассоциации, союза) благотворительных организаций сохраняют свою самостоятельность и права юридического лица.</w:t>
      </w:r>
      <w:bookmarkStart w:id="93" w:name="l58"/>
      <w:bookmarkEnd w:id="9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  <w:bookmarkStart w:id="94" w:name="l59"/>
      <w:bookmarkStart w:id="95" w:name="l60"/>
      <w:bookmarkEnd w:id="94"/>
      <w:bookmarkEnd w:id="95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96" w:name="h288"/>
      <w:bookmarkEnd w:id="96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15. Источники формирования имущества благотворительной организации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формирования имущества благотворительной организации могут являться: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учредителей благотворительной организации;</w:t>
      </w:r>
      <w:bookmarkStart w:id="97" w:name="l61"/>
      <w:bookmarkEnd w:id="97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членские взносы (для благотворительных организаций, основанных на членстве);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  <w:bookmarkStart w:id="98" w:name="l62"/>
      <w:bookmarkEnd w:id="9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от 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включая доходы от ценных бумаг;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bookmarkStart w:id="99" w:name="l63"/>
      <w:bookmarkStart w:id="100" w:name="l64"/>
      <w:bookmarkEnd w:id="99"/>
      <w:bookmarkEnd w:id="100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55" w:anchor="l7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разрешенной законом предпринимательской деятельности;</w:t>
      </w:r>
      <w:bookmarkStart w:id="101" w:name="l65"/>
      <w:bookmarkEnd w:id="10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восьмой - Утратил силу (в ред. Федерального закона </w:t>
      </w:r>
      <w:hyperlink r:id="rId56" w:anchor="l1198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22.08.2004 N 122-ФЗ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деятельности хозяйственных обществ, учрежденных благотворительной организацией;</w:t>
      </w:r>
      <w:bookmarkStart w:id="102" w:name="l66"/>
      <w:bookmarkEnd w:id="10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добровольцев (волонтеров); (в ред. Федерального закона </w:t>
      </w:r>
      <w:hyperlink r:id="rId57" w:anchor="l7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 запрещенные законом источники.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03" w:name="h318"/>
      <w:bookmarkEnd w:id="103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16. Имущество благотворительной организации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  <w:bookmarkStart w:id="104" w:name="l67"/>
      <w:bookmarkEnd w:id="10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  <w:bookmarkStart w:id="105" w:name="l68"/>
      <w:bookmarkEnd w:id="10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  <w:bookmarkStart w:id="106" w:name="l69"/>
      <w:bookmarkStart w:id="107" w:name="l70"/>
      <w:bookmarkEnd w:id="106"/>
      <w:bookmarkEnd w:id="107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lastRenderedPageBreak/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  <w:bookmarkStart w:id="108" w:name="l71"/>
      <w:bookmarkStart w:id="109" w:name="l72"/>
      <w:bookmarkEnd w:id="108"/>
      <w:bookmarkEnd w:id="10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  <w:bookmarkStart w:id="110" w:name="l73"/>
      <w:bookmarkEnd w:id="110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11" w:name="h348"/>
      <w:bookmarkEnd w:id="111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17. Благотворительная программа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  <w:bookmarkStart w:id="112" w:name="l74"/>
      <w:bookmarkEnd w:id="11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  <w:bookmarkStart w:id="113" w:name="l75"/>
      <w:bookmarkEnd w:id="11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внереализационных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  <w:bookmarkStart w:id="114" w:name="l76"/>
      <w:bookmarkStart w:id="115" w:name="l77"/>
      <w:bookmarkStart w:id="116" w:name="l78"/>
      <w:bookmarkEnd w:id="114"/>
      <w:bookmarkEnd w:id="115"/>
      <w:bookmarkEnd w:id="116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17" w:name="h579"/>
      <w:bookmarkEnd w:id="117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III.1. УСЛОВИЯ И ПОРЯДОК ОСУЩЕСТВЛЕНИЯ ДОБРОВОЛЬЧЕСКОЙ (ВОЛОНТЕРСКОЙ) ДЕЯТЕЛЬНОСТИ </w:t>
      </w:r>
      <w:r w:rsidRPr="00EB447B">
        <w:rPr>
          <w:rFonts w:ascii="Times New Roman" w:eastAsia="Times New Roman" w:hAnsi="Times New Roman" w:cs="Times New Roman"/>
          <w:b/>
          <w:bCs/>
          <w:sz w:val="33"/>
          <w:lang w:eastAsia="ru-RU"/>
        </w:rPr>
        <w:t>(в ред. Федерального закона </w:t>
      </w:r>
      <w:hyperlink r:id="rId58" w:anchor="l60" w:tgtFrame="_blank" w:history="1">
        <w:r w:rsidRPr="00EB447B">
          <w:rPr>
            <w:rFonts w:ascii="Times New Roman" w:eastAsia="Times New Roman" w:hAnsi="Times New Roman" w:cs="Times New Roman"/>
            <w:b/>
            <w:bCs/>
            <w:sz w:val="33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b/>
          <w:bCs/>
          <w:sz w:val="33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18" w:name="h580"/>
      <w:bookmarkEnd w:id="118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lastRenderedPageBreak/>
        <w:t>Статья 17.1. Права и обязанности добровольца (волонтера)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Доброволец (волонтер) имеет право: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  <w:bookmarkStart w:id="119" w:name="l581"/>
      <w:bookmarkEnd w:id="11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2)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bookmarkStart w:id="120" w:name="l612"/>
      <w:bookmarkEnd w:id="120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  <w:bookmarkStart w:id="121" w:name="l582"/>
      <w:bookmarkEnd w:id="12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bookmarkStart w:id="122" w:name="l613"/>
      <w:bookmarkEnd w:id="122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помощь, содействие в психологической реабилитации;</w:t>
      </w:r>
      <w:bookmarkStart w:id="123" w:name="l583"/>
      <w:bookmarkEnd w:id="12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 жизни и здоровью, понесенного при осуществлении им добровольческой (волонтерской) деятельности;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  <w:bookmarkStart w:id="124" w:name="l614"/>
      <w:bookmarkEnd w:id="12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lastRenderedPageBreak/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прав, предусмотренных пунктом 1 настоящей статьи, доброволец (волонтер) имеет также иные права, предусмотренные законодательством Российской Федерации.</w:t>
      </w:r>
      <w:bookmarkStart w:id="125" w:name="l584"/>
      <w:bookmarkEnd w:id="12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благополучателем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предметом которого являются безвозмездное выполнение добровольцем (волонтером) работ и (или) оказание им услуг в целях, указанных в </w:t>
      </w:r>
      <w:hyperlink r:id="rId59" w:anchor="l573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2 настоящего Федерального закона, или в иных общественно полезных целях.</w:t>
      </w:r>
      <w:bookmarkStart w:id="126" w:name="l615"/>
      <w:bookmarkStart w:id="127" w:name="l585"/>
      <w:bookmarkEnd w:id="126"/>
      <w:bookmarkEnd w:id="127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5.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bookmarkStart w:id="128" w:name="l616"/>
      <w:bookmarkStart w:id="129" w:name="l586"/>
      <w:bookmarkEnd w:id="128"/>
      <w:bookmarkEnd w:id="129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bookmarkStart w:id="130" w:name="l587"/>
      <w:bookmarkEnd w:id="130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6.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указанный в пункте 4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добровольческой (волонтерской) деятельности.</w:t>
      </w:r>
      <w:bookmarkStart w:id="131" w:name="l617"/>
      <w:bookmarkStart w:id="132" w:name="l588"/>
      <w:bookmarkEnd w:id="131"/>
      <w:bookmarkEnd w:id="13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Договор, указанный в пункте 5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добровольческой (волонтерской) деятельности, а также по возмещению связанных с исполнением договора расходов.</w:t>
      </w:r>
      <w:bookmarkStart w:id="133" w:name="l618"/>
      <w:bookmarkStart w:id="134" w:name="l589"/>
      <w:bookmarkEnd w:id="133"/>
      <w:bookmarkEnd w:id="134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35" w:name="h590"/>
      <w:bookmarkEnd w:id="135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  <w:bookmarkStart w:id="136" w:name="l619"/>
      <w:bookmarkEnd w:id="136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добровольческой (волонтерской) деятельности, добровольческие (волонтерские) организации имеют право:</w:t>
      </w:r>
      <w:bookmarkStart w:id="137" w:name="l591"/>
      <w:bookmarkEnd w:id="137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  <w:bookmarkStart w:id="138" w:name="l592"/>
      <w:bookmarkEnd w:id="13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создаваемых при органах государственной власти и органах местного самоуправления;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иную поддержку в случаях и порядке, которые предусмотрены законодательством Российской Федерации.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39" w:name="h594"/>
      <w:bookmarkEnd w:id="139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 xml:space="preserve">Статья 17.3. Полномочия органов государственной власти Российской Федерации, органов государственной </w:t>
      </w:r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lastRenderedPageBreak/>
        <w:t>власти субъектов Российской Федерации и органов местного самоуправления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)</w:t>
      </w:r>
      <w:bookmarkStart w:id="140" w:name="l620"/>
      <w:bookmarkStart w:id="141" w:name="l593"/>
      <w:bookmarkEnd w:id="140"/>
      <w:bookmarkEnd w:id="14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утверждает: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  <w:bookmarkStart w:id="142" w:name="l595"/>
      <w:bookmarkEnd w:id="14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осуществляют следующие полномочия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143" w:name="l621"/>
      <w:bookmarkEnd w:id="14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единой информационной системы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144" w:name="l596"/>
      <w:bookmarkEnd w:id="14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3)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bookmarkStart w:id="145" w:name="l622"/>
      <w:bookmarkStart w:id="146" w:name="l597"/>
      <w:bookmarkEnd w:id="145"/>
      <w:bookmarkEnd w:id="146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с организаторами добровольческой (волонтерской) деятельности, добровольческими (волонтерскими) организациями;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субъектах Российской Федерации и на территориях муниципальных образований.</w:t>
      </w:r>
      <w:bookmarkStart w:id="147" w:name="l623"/>
      <w:bookmarkStart w:id="148" w:name="l598"/>
      <w:bookmarkEnd w:id="147"/>
      <w:bookmarkEnd w:id="14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осуществляют следующие полномочия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реализации государственной политики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учетом национальных и региональных социально-экономических, экологических, культурных и других особенностей;</w:t>
      </w:r>
      <w:bookmarkStart w:id="149" w:name="l624"/>
      <w:bookmarkStart w:id="150" w:name="l599"/>
      <w:bookmarkEnd w:id="149"/>
      <w:bookmarkEnd w:id="15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взаимодействия органов исполнительной власти субъектов Российской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4)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bookmarkStart w:id="151" w:name="l625"/>
      <w:bookmarkStart w:id="152" w:name="l600"/>
      <w:bookmarkEnd w:id="151"/>
      <w:bookmarkEnd w:id="152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добровольческой (волонтерской) деятельности;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6)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Start w:id="153" w:name="l626"/>
      <w:bookmarkEnd w:id="15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lastRenderedPageBreak/>
        <w:t>7)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органов местного самоуправления и содействие им в разработке и реализации мер по развитию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территориях муниципальных образований;</w:t>
      </w:r>
      <w:bookmarkStart w:id="154" w:name="l601"/>
      <w:bookmarkEnd w:id="15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8)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координационных и совещательных органов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создаваемых при органах исполнительной власти субъектов Российской Федерации.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осуществляют следующие полномочия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  <w:bookmarkStart w:id="155" w:name="l627"/>
      <w:bookmarkStart w:id="156" w:name="l602"/>
      <w:bookmarkEnd w:id="155"/>
      <w:bookmarkEnd w:id="156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3)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bookmarkStart w:id="157" w:name="l603"/>
      <w:bookmarkEnd w:id="157"/>
      <w:proofErr w:type="gramEnd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58" w:name="h604"/>
      <w:bookmarkEnd w:id="158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  <w:bookmarkStart w:id="159" w:name="l628"/>
      <w:bookmarkStart w:id="160" w:name="l605"/>
      <w:bookmarkEnd w:id="159"/>
      <w:bookmarkEnd w:id="160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61" w:name="h606"/>
      <w:bookmarkEnd w:id="161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lastRenderedPageBreak/>
        <w:t>Статья 17.5. Единая информационная система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ведение единой информационной системы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реализации государственной политики в сфере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  <w:bookmarkStart w:id="162" w:name="l629"/>
      <w:bookmarkEnd w:id="16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функционирования единой информационной системы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иными информационными системами устанавливаются Правительством Российской Федерации.</w:t>
      </w:r>
      <w:bookmarkStart w:id="163" w:name="l607"/>
      <w:bookmarkStart w:id="164" w:name="l630"/>
      <w:bookmarkEnd w:id="163"/>
      <w:bookmarkEnd w:id="164"/>
      <w:proofErr w:type="gramEnd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система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  <w:bookmarkStart w:id="165" w:name="l608"/>
      <w:bookmarkEnd w:id="16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для включения в единую информационную систему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добровольно.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единой информационной системе в сфере развития добровольчества (</w:t>
      </w:r>
      <w:proofErr w:type="spell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  <w:bookmarkStart w:id="166" w:name="l609"/>
      <w:bookmarkEnd w:id="166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67" w:name="h370"/>
      <w:bookmarkEnd w:id="167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IV. Государственные гарантии благотворительной деятельности</w:t>
      </w:r>
      <w:bookmarkStart w:id="168" w:name="l79"/>
      <w:bookmarkEnd w:id="168"/>
    </w:p>
    <w:p w:rsidR="00EB447B" w:rsidRPr="00EB447B" w:rsidRDefault="00EB447B" w:rsidP="00EB447B">
      <w:pPr>
        <w:shd w:val="clear" w:color="auto" w:fill="FFFFFF"/>
        <w:spacing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69" w:name="h373"/>
      <w:bookmarkEnd w:id="169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lastRenderedPageBreak/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  <w:bookmarkStart w:id="170" w:name="l80"/>
      <w:bookmarkEnd w:id="17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  <w:bookmarkStart w:id="171" w:name="l81"/>
      <w:bookmarkEnd w:id="17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3-6.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утратили силу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72" w:name="l82"/>
      <w:bookmarkStart w:id="173" w:name="l92"/>
      <w:bookmarkEnd w:id="172"/>
      <w:bookmarkEnd w:id="173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60" w:anchor="l1200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22.08.2004 N 122-ФЗ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7.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61" w:anchor="l7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23.12.2010 N 383-ФЗ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74" w:name="h426"/>
      <w:bookmarkEnd w:id="174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 xml:space="preserve">Статья 19. </w:t>
      </w:r>
      <w:proofErr w:type="gramStart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Контроль за</w:t>
      </w:r>
      <w:proofErr w:type="gramEnd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 xml:space="preserve"> осуществлением благотворительной деятельности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ведет бухгалтерский учет и отчетность в порядке, установленном законодательством Российской Федерации.</w:t>
      </w:r>
      <w:bookmarkStart w:id="175" w:name="l572"/>
      <w:bookmarkEnd w:id="17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принявший решение о государственной регистрации благотворительной организации, осуществляет 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  <w:bookmarkStart w:id="176" w:name="l93"/>
      <w:bookmarkStart w:id="177" w:name="l94"/>
      <w:bookmarkEnd w:id="176"/>
      <w:bookmarkEnd w:id="177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Федерального закона </w:t>
      </w:r>
      <w:hyperlink r:id="rId62" w:anchor="l171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21.03.2002 N 31-ФЗ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аготворительной организации;</w:t>
      </w:r>
      <w:bookmarkStart w:id="178" w:name="l561"/>
      <w:bookmarkStart w:id="179" w:name="l560"/>
      <w:bookmarkStart w:id="180" w:name="l95"/>
      <w:bookmarkEnd w:id="178"/>
      <w:bookmarkEnd w:id="179"/>
      <w:bookmarkEnd w:id="18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персональном 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органа управления благотворительной организацией;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  <w:bookmarkStart w:id="181" w:name="l96"/>
      <w:bookmarkEnd w:id="18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деятельности благотворительной организации;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нарушениях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  <w:bookmarkStart w:id="182" w:name="l97"/>
      <w:bookmarkEnd w:id="18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63" w:anchor="l171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21.03.2002 N 31-ФЗ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  <w:bookmarkStart w:id="183" w:name="l98"/>
      <w:bookmarkEnd w:id="18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обеспечивает открытый доступ, включая доступ средств массовой информации, к своим ежегодным отчетам.</w:t>
      </w:r>
      <w:bookmarkStart w:id="184" w:name="l99"/>
      <w:bookmarkEnd w:id="184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6.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  <w:bookmarkStart w:id="185" w:name="l100"/>
      <w:bookmarkEnd w:id="185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7.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64" w:anchor="l81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05.02.2018 N 15-ФЗ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86" w:name="l101"/>
      <w:bookmarkEnd w:id="186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8.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органы осуществляют 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  <w:bookmarkStart w:id="187" w:name="l102"/>
      <w:bookmarkEnd w:id="187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88" w:name="h472"/>
      <w:bookmarkEnd w:id="188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20. Ответственность благотворительной организации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  <w:bookmarkStart w:id="189" w:name="l103"/>
      <w:bookmarkEnd w:id="18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благотворительной организацией в судебном порядке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90" w:name="l104"/>
      <w:bookmarkEnd w:id="190"/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 </w:t>
      </w:r>
      <w:hyperlink r:id="rId65" w:anchor="l177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21.03.2002 N 31-ФЗ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 </w:t>
      </w:r>
      <w:hyperlink r:id="rId66" w:anchor="l8495" w:tgtFrame="_blank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  <w:bookmarkStart w:id="191" w:name="l105"/>
      <w:bookmarkEnd w:id="191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средства, полученные благотворительной организацией от осуществления предпринимательской деятельности в нарушение </w:t>
      </w:r>
      <w:hyperlink r:id="rId67" w:anchor="l45" w:history="1">
        <w:r w:rsidRPr="00EB4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12</w:t>
        </w:r>
      </w:hyperlink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  <w:bookmarkStart w:id="192" w:name="l106"/>
      <w:bookmarkStart w:id="193" w:name="l107"/>
      <w:bookmarkEnd w:id="192"/>
      <w:bookmarkEnd w:id="19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5.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  <w:bookmarkStart w:id="194" w:name="l108"/>
      <w:bookmarkEnd w:id="194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95" w:name="h499"/>
      <w:bookmarkEnd w:id="195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21. Осуществление международной благотворительной деятельности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  <w:bookmarkStart w:id="196" w:name="l109"/>
      <w:bookmarkEnd w:id="196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  <w:bookmarkStart w:id="197" w:name="l110"/>
      <w:bookmarkStart w:id="198" w:name="l111"/>
      <w:bookmarkEnd w:id="197"/>
      <w:bookmarkEnd w:id="198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вправе открывать счета в учреждениях банков других госуда</w:t>
      </w:r>
      <w:proofErr w:type="gramStart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</w:t>
      </w:r>
      <w:proofErr w:type="gramEnd"/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законодательством Российской Федерации.</w:t>
      </w:r>
      <w:bookmarkStart w:id="199" w:name="l112"/>
      <w:bookmarkEnd w:id="19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4.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  <w:bookmarkStart w:id="200" w:name="l113"/>
      <w:bookmarkEnd w:id="200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201" w:name="h523"/>
      <w:bookmarkEnd w:id="201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lastRenderedPageBreak/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  <w:bookmarkStart w:id="202" w:name="l114"/>
      <w:bookmarkEnd w:id="202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  <w:bookmarkStart w:id="203" w:name="l115"/>
      <w:bookmarkEnd w:id="203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204" w:name="h532"/>
      <w:bookmarkEnd w:id="204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V. Заключительные положения</w:t>
      </w:r>
    </w:p>
    <w:p w:rsidR="00EB447B" w:rsidRPr="00EB447B" w:rsidRDefault="00EB447B" w:rsidP="00EB447B">
      <w:pPr>
        <w:shd w:val="clear" w:color="auto" w:fill="FFFFFF"/>
        <w:spacing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205" w:name="h534"/>
      <w:bookmarkEnd w:id="205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23. О вступлении в силу настоящего Федерального закона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1.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bookmarkStart w:id="206" w:name="l116"/>
      <w:bookmarkEnd w:id="206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2.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  <w:bookmarkStart w:id="207" w:name="l117"/>
      <w:bookmarkEnd w:id="207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18"/>
          <w:lang w:eastAsia="ru-RU"/>
        </w:rPr>
        <w:t>3.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208" w:name="h545"/>
      <w:bookmarkEnd w:id="208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  <w:bookmarkStart w:id="209" w:name="l118"/>
      <w:bookmarkEnd w:id="209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  <w:bookmarkStart w:id="210" w:name="l119"/>
      <w:bookmarkEnd w:id="210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  <w:bookmarkStart w:id="211" w:name="l120"/>
      <w:bookmarkEnd w:id="211"/>
    </w:p>
    <w:p w:rsidR="00EB447B" w:rsidRPr="00EB447B" w:rsidRDefault="00EB447B" w:rsidP="00EB447B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212" w:name="h559"/>
      <w:bookmarkEnd w:id="212"/>
      <w:r w:rsidRPr="00EB447B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lastRenderedPageBreak/>
        <w:t>Статья 25. О приведении правовых актов в соответствие с настоящим Федеральным законом</w:t>
      </w:r>
      <w:bookmarkStart w:id="213" w:name="l121"/>
      <w:bookmarkEnd w:id="213"/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  <w:bookmarkStart w:id="214" w:name="l122"/>
      <w:bookmarkEnd w:id="214"/>
    </w:p>
    <w:p w:rsidR="00EB447B" w:rsidRPr="00EB447B" w:rsidRDefault="00EB447B" w:rsidP="00EB447B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 Российской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</w:t>
      </w: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Б.ЕЛЬЦИН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1995 года.</w:t>
      </w:r>
    </w:p>
    <w:p w:rsidR="00EB447B" w:rsidRPr="00EB447B" w:rsidRDefault="00EB447B" w:rsidP="00EB447B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7B">
        <w:rPr>
          <w:rFonts w:ascii="Times New Roman" w:eastAsia="Times New Roman" w:hAnsi="Times New Roman" w:cs="Times New Roman"/>
          <w:sz w:val="24"/>
          <w:szCs w:val="24"/>
          <w:lang w:eastAsia="ru-RU"/>
        </w:rPr>
        <w:t>N 135-ФЗ</w:t>
      </w:r>
      <w:bookmarkStart w:id="215" w:name="l123"/>
      <w:bookmarkEnd w:id="215"/>
    </w:p>
    <w:p w:rsidR="008E27DE" w:rsidRPr="00EB447B" w:rsidRDefault="00844ABF"/>
    <w:sectPr w:rsidR="008E27DE" w:rsidRPr="00EB447B" w:rsidSect="00CE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7B"/>
    <w:rsid w:val="00844ABF"/>
    <w:rsid w:val="00871DC8"/>
    <w:rsid w:val="00B04A1A"/>
    <w:rsid w:val="00CE107C"/>
    <w:rsid w:val="00EB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7C"/>
  </w:style>
  <w:style w:type="paragraph" w:styleId="2">
    <w:name w:val="heading 2"/>
    <w:basedOn w:val="a"/>
    <w:link w:val="20"/>
    <w:uiPriority w:val="9"/>
    <w:qFormat/>
    <w:rsid w:val="00EB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4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tn-text">
    <w:name w:val="btn-text"/>
    <w:basedOn w:val="a0"/>
    <w:rsid w:val="00EB447B"/>
  </w:style>
  <w:style w:type="character" w:styleId="a3">
    <w:name w:val="Hyperlink"/>
    <w:basedOn w:val="a0"/>
    <w:uiPriority w:val="99"/>
    <w:semiHidden/>
    <w:unhideWhenUsed/>
    <w:rsid w:val="00EB447B"/>
    <w:rPr>
      <w:color w:val="0000FF"/>
      <w:u w:val="single"/>
    </w:rPr>
  </w:style>
  <w:style w:type="character" w:customStyle="1" w:styleId="highlight">
    <w:name w:val="highlight"/>
    <w:basedOn w:val="a0"/>
    <w:rsid w:val="00EB447B"/>
  </w:style>
  <w:style w:type="character" w:customStyle="1" w:styleId="related-chapter-link-text">
    <w:name w:val="related-chapter-link-text"/>
    <w:basedOn w:val="a0"/>
    <w:rsid w:val="00EB447B"/>
  </w:style>
  <w:style w:type="paragraph" w:customStyle="1" w:styleId="dt-p">
    <w:name w:val="dt-p"/>
    <w:basedOn w:val="a"/>
    <w:rsid w:val="00EB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EB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hidden">
    <w:name w:val="rev_links-hidden"/>
    <w:basedOn w:val="a0"/>
    <w:rsid w:val="00EB447B"/>
  </w:style>
  <w:style w:type="character" w:customStyle="1" w:styleId="revlinks-hide">
    <w:name w:val="rev_links-hide"/>
    <w:basedOn w:val="a0"/>
    <w:rsid w:val="00EB447B"/>
  </w:style>
  <w:style w:type="character" w:customStyle="1" w:styleId="dt-r">
    <w:name w:val="dt-r"/>
    <w:basedOn w:val="a0"/>
    <w:rsid w:val="00EB447B"/>
  </w:style>
  <w:style w:type="character" w:customStyle="1" w:styleId="dt-m">
    <w:name w:val="dt-m"/>
    <w:basedOn w:val="a0"/>
    <w:rsid w:val="00EB447B"/>
  </w:style>
  <w:style w:type="character" w:customStyle="1" w:styleId="dt-rc">
    <w:name w:val="dt-rc"/>
    <w:basedOn w:val="a0"/>
    <w:rsid w:val="00EB4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32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2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29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545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569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26414" TargetMode="External"/><Relationship Id="rId18" Type="http://schemas.openxmlformats.org/officeDocument/2006/relationships/hyperlink" Target="https://normativ.kontur.ru/document?moduleId=1&amp;documentId=307473" TargetMode="External"/><Relationship Id="rId26" Type="http://schemas.openxmlformats.org/officeDocument/2006/relationships/hyperlink" Target="https://normativ.kontur.ru/document?moduleId=1&amp;documentId=292573" TargetMode="External"/><Relationship Id="rId39" Type="http://schemas.openxmlformats.org/officeDocument/2006/relationships/hyperlink" Target="https://normativ.kontur.ru/document?moduleId=1&amp;documentId=319012" TargetMode="External"/><Relationship Id="rId21" Type="http://schemas.openxmlformats.org/officeDocument/2006/relationships/hyperlink" Target="https://normativ.kontur.ru/document?moduleId=1&amp;documentId=292573" TargetMode="External"/><Relationship Id="rId34" Type="http://schemas.openxmlformats.org/officeDocument/2006/relationships/hyperlink" Target="https://normativ.kontur.ru/document?moduleId=1&amp;documentId=325810" TargetMode="External"/><Relationship Id="rId42" Type="http://schemas.openxmlformats.org/officeDocument/2006/relationships/hyperlink" Target="https://normativ.kontur.ru/document?moduleId=1&amp;documentId=307473" TargetMode="External"/><Relationship Id="rId47" Type="http://schemas.openxmlformats.org/officeDocument/2006/relationships/hyperlink" Target="https://normativ.kontur.ru/document?moduleId=1&amp;documentId=307473" TargetMode="External"/><Relationship Id="rId50" Type="http://schemas.openxmlformats.org/officeDocument/2006/relationships/hyperlink" Target="https://normativ.kontur.ru/document?moduleId=1&amp;documentId=307473" TargetMode="External"/><Relationship Id="rId55" Type="http://schemas.openxmlformats.org/officeDocument/2006/relationships/hyperlink" Target="https://normativ.kontur.ru/document?moduleId=1&amp;documentId=307473" TargetMode="External"/><Relationship Id="rId63" Type="http://schemas.openxmlformats.org/officeDocument/2006/relationships/hyperlink" Target="https://normativ.kontur.ru/document?moduleId=1&amp;documentId=6749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041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07473" TargetMode="External"/><Relationship Id="rId29" Type="http://schemas.openxmlformats.org/officeDocument/2006/relationships/hyperlink" Target="https://normativ.kontur.ru/document?moduleId=1&amp;documentId=29257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83849" TargetMode="External"/><Relationship Id="rId11" Type="http://schemas.openxmlformats.org/officeDocument/2006/relationships/hyperlink" Target="https://normativ.kontur.ru/document?moduleId=1&amp;documentId=230967" TargetMode="External"/><Relationship Id="rId24" Type="http://schemas.openxmlformats.org/officeDocument/2006/relationships/hyperlink" Target="https://normativ.kontur.ru/document?moduleId=1&amp;documentId=292573" TargetMode="External"/><Relationship Id="rId32" Type="http://schemas.openxmlformats.org/officeDocument/2006/relationships/hyperlink" Target="https://normativ.kontur.ru/document?moduleId=1&amp;documentId=83849" TargetMode="External"/><Relationship Id="rId37" Type="http://schemas.openxmlformats.org/officeDocument/2006/relationships/hyperlink" Target="https://normativ.kontur.ru/document?moduleId=1&amp;documentId=2291" TargetMode="External"/><Relationship Id="rId40" Type="http://schemas.openxmlformats.org/officeDocument/2006/relationships/hyperlink" Target="https://normativ.kontur.ru/document?moduleId=1&amp;documentId=326414" TargetMode="External"/><Relationship Id="rId45" Type="http://schemas.openxmlformats.org/officeDocument/2006/relationships/hyperlink" Target="https://normativ.kontur.ru/document?moduleId=1&amp;documentId=307473" TargetMode="External"/><Relationship Id="rId53" Type="http://schemas.openxmlformats.org/officeDocument/2006/relationships/hyperlink" Target="https://normativ.kontur.ru/document?moduleId=1&amp;documentId=307473" TargetMode="External"/><Relationship Id="rId58" Type="http://schemas.openxmlformats.org/officeDocument/2006/relationships/hyperlink" Target="https://normativ.kontur.ru/document?moduleId=1&amp;documentId=307473" TargetMode="External"/><Relationship Id="rId66" Type="http://schemas.openxmlformats.org/officeDocument/2006/relationships/hyperlink" Target="https://normativ.kontur.ru/document?moduleId=1&amp;documentId=325810" TargetMode="External"/><Relationship Id="rId5" Type="http://schemas.openxmlformats.org/officeDocument/2006/relationships/hyperlink" Target="https://normativ.kontur.ru/document?moduleId=1&amp;documentId=92137" TargetMode="External"/><Relationship Id="rId15" Type="http://schemas.openxmlformats.org/officeDocument/2006/relationships/hyperlink" Target="https://normativ.kontur.ru/document?moduleId=1&amp;documentId=312037" TargetMode="External"/><Relationship Id="rId23" Type="http://schemas.openxmlformats.org/officeDocument/2006/relationships/hyperlink" Target="https://normativ.kontur.ru/document?moduleId=1&amp;documentId=292573" TargetMode="External"/><Relationship Id="rId28" Type="http://schemas.openxmlformats.org/officeDocument/2006/relationships/hyperlink" Target="https://normativ.kontur.ru/document?moduleId=1&amp;documentId=292573" TargetMode="External"/><Relationship Id="rId36" Type="http://schemas.openxmlformats.org/officeDocument/2006/relationships/hyperlink" Target="https://normativ.kontur.ru/document?moduleId=1&amp;documentId=109964" TargetMode="External"/><Relationship Id="rId49" Type="http://schemas.openxmlformats.org/officeDocument/2006/relationships/hyperlink" Target="https://normativ.kontur.ru/document?moduleId=1&amp;documentId=312037" TargetMode="External"/><Relationship Id="rId57" Type="http://schemas.openxmlformats.org/officeDocument/2006/relationships/hyperlink" Target="https://normativ.kontur.ru/document?moduleId=1&amp;documentId=307473" TargetMode="External"/><Relationship Id="rId61" Type="http://schemas.openxmlformats.org/officeDocument/2006/relationships/hyperlink" Target="https://normativ.kontur.ru/document?moduleId=1&amp;documentId=292573" TargetMode="External"/><Relationship Id="rId10" Type="http://schemas.openxmlformats.org/officeDocument/2006/relationships/hyperlink" Target="https://normativ.kontur.ru/document?moduleId=1&amp;documentId=292573" TargetMode="External"/><Relationship Id="rId19" Type="http://schemas.openxmlformats.org/officeDocument/2006/relationships/hyperlink" Target="https://normativ.kontur.ru/document?moduleId=1&amp;documentId=307473" TargetMode="External"/><Relationship Id="rId31" Type="http://schemas.openxmlformats.org/officeDocument/2006/relationships/hyperlink" Target="https://normativ.kontur.ru/document?moduleId=1&amp;documentId=292573" TargetMode="External"/><Relationship Id="rId44" Type="http://schemas.openxmlformats.org/officeDocument/2006/relationships/hyperlink" Target="https://normativ.kontur.ru/document?moduleId=1&amp;documentId=312037" TargetMode="External"/><Relationship Id="rId52" Type="http://schemas.openxmlformats.org/officeDocument/2006/relationships/hyperlink" Target="https://normativ.kontur.ru/document?moduleId=1&amp;documentId=67494" TargetMode="External"/><Relationship Id="rId60" Type="http://schemas.openxmlformats.org/officeDocument/2006/relationships/hyperlink" Target="https://normativ.kontur.ru/document?moduleId=1&amp;documentId=304173" TargetMode="External"/><Relationship Id="rId65" Type="http://schemas.openxmlformats.org/officeDocument/2006/relationships/hyperlink" Target="https://normativ.kontur.ru/document?moduleId=1&amp;documentId=67494" TargetMode="External"/><Relationship Id="rId4" Type="http://schemas.openxmlformats.org/officeDocument/2006/relationships/hyperlink" Target="https://normativ.kontur.ru/document?moduleId=1&amp;documentId=67494" TargetMode="External"/><Relationship Id="rId9" Type="http://schemas.openxmlformats.org/officeDocument/2006/relationships/hyperlink" Target="https://normativ.kontur.ru/document?moduleId=1&amp;documentId=188972" TargetMode="External"/><Relationship Id="rId14" Type="http://schemas.openxmlformats.org/officeDocument/2006/relationships/hyperlink" Target="https://normativ.kontur.ru/document?moduleId=1&amp;documentId=109964" TargetMode="External"/><Relationship Id="rId22" Type="http://schemas.openxmlformats.org/officeDocument/2006/relationships/hyperlink" Target="https://normativ.kontur.ru/document?moduleId=1&amp;documentId=292573" TargetMode="External"/><Relationship Id="rId27" Type="http://schemas.openxmlformats.org/officeDocument/2006/relationships/hyperlink" Target="https://normativ.kontur.ru/document?moduleId=1&amp;documentId=292573" TargetMode="External"/><Relationship Id="rId30" Type="http://schemas.openxmlformats.org/officeDocument/2006/relationships/hyperlink" Target="https://normativ.kontur.ru/document?moduleId=1&amp;documentId=292573" TargetMode="External"/><Relationship Id="rId35" Type="http://schemas.openxmlformats.org/officeDocument/2006/relationships/hyperlink" Target="https://normativ.kontur.ru/document?moduleId=1&amp;documentId=83849" TargetMode="External"/><Relationship Id="rId43" Type="http://schemas.openxmlformats.org/officeDocument/2006/relationships/hyperlink" Target="https://normativ.kontur.ru/document?moduleId=1&amp;documentId=292573" TargetMode="External"/><Relationship Id="rId48" Type="http://schemas.openxmlformats.org/officeDocument/2006/relationships/hyperlink" Target="https://normativ.kontur.ru/document?moduleId=1&amp;documentId=307473" TargetMode="External"/><Relationship Id="rId56" Type="http://schemas.openxmlformats.org/officeDocument/2006/relationships/hyperlink" Target="https://normativ.kontur.ru/document?moduleId=1&amp;documentId=304173" TargetMode="External"/><Relationship Id="rId64" Type="http://schemas.openxmlformats.org/officeDocument/2006/relationships/hyperlink" Target="https://normativ.kontur.ru/document?moduleId=1&amp;documentId=30747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109964" TargetMode="External"/><Relationship Id="rId51" Type="http://schemas.openxmlformats.org/officeDocument/2006/relationships/hyperlink" Target="https://normativ.kontur.ru/document?moduleId=1&amp;documentId=30747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07473" TargetMode="External"/><Relationship Id="rId17" Type="http://schemas.openxmlformats.org/officeDocument/2006/relationships/hyperlink" Target="https://normativ.kontur.ru/document?moduleId=1&amp;documentId=307473" TargetMode="External"/><Relationship Id="rId25" Type="http://schemas.openxmlformats.org/officeDocument/2006/relationships/hyperlink" Target="https://normativ.kontur.ru/document?moduleId=1&amp;documentId=307473" TargetMode="External"/><Relationship Id="rId33" Type="http://schemas.openxmlformats.org/officeDocument/2006/relationships/hyperlink" Target="https://normativ.kontur.ru/document?moduleId=1&amp;documentId=2672" TargetMode="External"/><Relationship Id="rId38" Type="http://schemas.openxmlformats.org/officeDocument/2006/relationships/hyperlink" Target="https://normativ.kontur.ru/document?moduleId=1&amp;documentId=307473" TargetMode="External"/><Relationship Id="rId46" Type="http://schemas.openxmlformats.org/officeDocument/2006/relationships/hyperlink" Target="https://normativ.kontur.ru/document?moduleId=1&amp;documentId=307473" TargetMode="External"/><Relationship Id="rId59" Type="http://schemas.openxmlformats.org/officeDocument/2006/relationships/hyperlink" Target="https://normativ.kontur.ru/document?moduleId=1&amp;documentId=312037" TargetMode="External"/><Relationship Id="rId67" Type="http://schemas.openxmlformats.org/officeDocument/2006/relationships/hyperlink" Target="https://normativ.kontur.ru/document?moduleId=1&amp;documentId=312037" TargetMode="External"/><Relationship Id="rId20" Type="http://schemas.openxmlformats.org/officeDocument/2006/relationships/hyperlink" Target="https://normativ.kontur.ru/document?moduleId=1&amp;documentId=188972" TargetMode="External"/><Relationship Id="rId41" Type="http://schemas.openxmlformats.org/officeDocument/2006/relationships/hyperlink" Target="https://normativ.kontur.ru/document?moduleId=1&amp;documentId=83849" TargetMode="External"/><Relationship Id="rId54" Type="http://schemas.openxmlformats.org/officeDocument/2006/relationships/hyperlink" Target="https://normativ.kontur.ru/document?moduleId=1&amp;documentId=92137" TargetMode="External"/><Relationship Id="rId62" Type="http://schemas.openxmlformats.org/officeDocument/2006/relationships/hyperlink" Target="https://normativ.kontur.ru/document?moduleId=1&amp;documentId=67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7738</Words>
  <Characters>44113</Characters>
  <Application>Microsoft Office Word</Application>
  <DocSecurity>0</DocSecurity>
  <Lines>367</Lines>
  <Paragraphs>103</Paragraphs>
  <ScaleCrop>false</ScaleCrop>
  <Company>ДЮСШ 5</Company>
  <LinksUpToDate>false</LinksUpToDate>
  <CharactersWithSpaces>51748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2020-03-13T09:46:00Z</dcterms:created>
  <dcterms:modified xsi:type="dcterms:W3CDTF">2020-03-13T09:46:00Z</dcterms:modified>
</cp:coreProperties>
</file>